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D912" w14:textId="5C2DDFF9" w:rsidR="00F56B5E" w:rsidRPr="00F56B5E" w:rsidRDefault="00F56B5E" w:rsidP="003D29DB">
      <w:pPr>
        <w:ind w:hanging="284"/>
        <w:rPr>
          <w:b/>
          <w:bCs/>
          <w:color w:val="2F5496" w:themeColor="accent1" w:themeShade="BF"/>
          <w:sz w:val="52"/>
          <w:szCs w:val="52"/>
        </w:rPr>
      </w:pPr>
      <w:r w:rsidRPr="00F56B5E">
        <w:rPr>
          <w:b/>
          <w:bCs/>
          <w:color w:val="2F5496" w:themeColor="accent1" w:themeShade="BF"/>
          <w:sz w:val="52"/>
          <w:szCs w:val="52"/>
        </w:rPr>
        <w:t>Brain Injury Screening Tool (BIST-</w:t>
      </w:r>
      <w:r w:rsidR="000A2EE7">
        <w:rPr>
          <w:b/>
          <w:bCs/>
          <w:color w:val="2F5496" w:themeColor="accent1" w:themeShade="BF"/>
          <w:sz w:val="52"/>
          <w:szCs w:val="52"/>
        </w:rPr>
        <w:t>3</w:t>
      </w:r>
      <w:r w:rsidRPr="00F56B5E">
        <w:rPr>
          <w:b/>
          <w:bCs/>
          <w:color w:val="2F5496" w:themeColor="accent1" w:themeShade="BF"/>
          <w:sz w:val="52"/>
          <w:szCs w:val="52"/>
        </w:rPr>
        <w:t>)</w:t>
      </w:r>
    </w:p>
    <w:p w14:paraId="7FD57051" w14:textId="61504068" w:rsidR="003D29DB" w:rsidRDefault="003D29DB" w:rsidP="003D29DB">
      <w:pPr>
        <w:ind w:hanging="284"/>
        <w:rPr>
          <w:color w:val="2F5496" w:themeColor="accent1" w:themeShade="BF"/>
          <w:sz w:val="36"/>
          <w:szCs w:val="36"/>
        </w:rPr>
      </w:pPr>
      <w:r w:rsidRPr="003D29DB">
        <w:rPr>
          <w:color w:val="2F5496" w:themeColor="accent1" w:themeShade="BF"/>
          <w:sz w:val="36"/>
          <w:szCs w:val="36"/>
        </w:rPr>
        <w:t xml:space="preserve">Update on changes </w:t>
      </w:r>
      <w:r w:rsidR="00F56B5E">
        <w:rPr>
          <w:color w:val="2F5496" w:themeColor="accent1" w:themeShade="BF"/>
          <w:sz w:val="36"/>
          <w:szCs w:val="36"/>
        </w:rPr>
        <w:t xml:space="preserve">from </w:t>
      </w:r>
      <w:r w:rsidR="000A2EE7">
        <w:rPr>
          <w:color w:val="2F5496" w:themeColor="accent1" w:themeShade="BF"/>
          <w:sz w:val="36"/>
          <w:szCs w:val="36"/>
        </w:rPr>
        <w:t>BIST-2</w:t>
      </w:r>
    </w:p>
    <w:p w14:paraId="626406E6" w14:textId="03E9E309" w:rsidR="003D29DB" w:rsidRDefault="003D29DB" w:rsidP="003D29DB">
      <w:pPr>
        <w:ind w:hanging="284"/>
        <w:rPr>
          <w:color w:val="2F5496" w:themeColor="accent1" w:themeShade="BF"/>
          <w:sz w:val="36"/>
          <w:szCs w:val="36"/>
        </w:rPr>
      </w:pPr>
    </w:p>
    <w:p w14:paraId="53CF1B39" w14:textId="415102FD" w:rsidR="000A2EE7" w:rsidRPr="00FE24DB" w:rsidRDefault="000A2EE7" w:rsidP="003D29DB">
      <w:pPr>
        <w:ind w:hanging="284"/>
        <w:rPr>
          <w:b/>
          <w:bCs/>
          <w:color w:val="2F5496" w:themeColor="accent1" w:themeShade="BF"/>
          <w:sz w:val="28"/>
          <w:szCs w:val="28"/>
        </w:rPr>
      </w:pPr>
      <w:r w:rsidRPr="00FE24DB">
        <w:rPr>
          <w:b/>
          <w:bCs/>
          <w:color w:val="2F5496" w:themeColor="accent1" w:themeShade="BF"/>
          <w:sz w:val="28"/>
          <w:szCs w:val="28"/>
        </w:rPr>
        <w:t>Inclusion of risk factor weightings</w:t>
      </w:r>
    </w:p>
    <w:p w14:paraId="630BA5A4" w14:textId="55682F4E" w:rsidR="00D02309" w:rsidRPr="00612E09" w:rsidRDefault="00D02309" w:rsidP="00D02309">
      <w:pPr>
        <w:ind w:hanging="284"/>
        <w:rPr>
          <w:color w:val="2F5496" w:themeColor="accent1" w:themeShade="BF"/>
          <w:sz w:val="24"/>
          <w:szCs w:val="24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Change</w:t>
      </w:r>
      <w:r w:rsidRPr="00612E09">
        <w:rPr>
          <w:color w:val="2F5496" w:themeColor="accent1" w:themeShade="BF"/>
          <w:sz w:val="24"/>
          <w:szCs w:val="24"/>
        </w:rPr>
        <w:t xml:space="preserve">: </w:t>
      </w:r>
      <w:r w:rsidR="00D62514">
        <w:rPr>
          <w:color w:val="2F5496" w:themeColor="accent1" w:themeShade="BF"/>
          <w:sz w:val="24"/>
          <w:szCs w:val="24"/>
        </w:rPr>
        <w:t>Weightings have been developed added to the individual risk factors</w:t>
      </w:r>
    </w:p>
    <w:p w14:paraId="1936D0B8" w14:textId="3477B613" w:rsidR="000A2EE7" w:rsidRDefault="00D02309" w:rsidP="00D02309">
      <w:pPr>
        <w:ind w:hanging="284"/>
        <w:rPr>
          <w:color w:val="2F5496" w:themeColor="accent1" w:themeShade="BF"/>
          <w:sz w:val="36"/>
          <w:szCs w:val="36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Rationale:</w:t>
      </w:r>
      <w:r w:rsidRPr="00612E09">
        <w:rPr>
          <w:color w:val="2F5496" w:themeColor="accent1" w:themeShade="BF"/>
          <w:sz w:val="24"/>
          <w:szCs w:val="24"/>
        </w:rPr>
        <w:t xml:space="preserve"> </w:t>
      </w:r>
      <w:r w:rsidR="0084561C" w:rsidRPr="00FA7484">
        <w:rPr>
          <w:rFonts w:cstheme="minorHAnsi"/>
          <w:color w:val="2F5496" w:themeColor="accent1" w:themeShade="BF"/>
          <w:sz w:val="24"/>
          <w:szCs w:val="24"/>
        </w:rPr>
        <w:t xml:space="preserve">As some people had at least one risk factor such as a history of mental </w:t>
      </w:r>
      <w:r w:rsidR="008F3260" w:rsidRPr="00FA7484">
        <w:rPr>
          <w:rFonts w:cstheme="minorHAnsi"/>
          <w:color w:val="2F5496" w:themeColor="accent1" w:themeShade="BF"/>
          <w:sz w:val="24"/>
          <w:szCs w:val="24"/>
        </w:rPr>
        <w:t>health or</w:t>
      </w:r>
      <w:r w:rsidR="00E41909" w:rsidRPr="00FA7484">
        <w:rPr>
          <w:rFonts w:cstheme="minorHAnsi"/>
          <w:color w:val="2F5496" w:themeColor="accent1" w:themeShade="BF"/>
          <w:sz w:val="24"/>
          <w:szCs w:val="24"/>
        </w:rPr>
        <w:t xml:space="preserve"> migraine but no other injury specific risk factors such as high symptom burden</w:t>
      </w:r>
      <w:r w:rsidR="00D62514" w:rsidRPr="00FA7484">
        <w:rPr>
          <w:rFonts w:cstheme="minorHAnsi"/>
          <w:color w:val="2F5496" w:themeColor="accent1" w:themeShade="BF"/>
          <w:sz w:val="24"/>
          <w:szCs w:val="24"/>
        </w:rPr>
        <w:t>,</w:t>
      </w:r>
      <w:r w:rsidR="00E41909" w:rsidRPr="00FA7484">
        <w:rPr>
          <w:rFonts w:cstheme="minorHAnsi"/>
          <w:color w:val="2F5496" w:themeColor="accent1" w:themeShade="BF"/>
          <w:sz w:val="24"/>
          <w:szCs w:val="24"/>
        </w:rPr>
        <w:t xml:space="preserve"> </w:t>
      </w:r>
      <w:r w:rsidR="00B9246B" w:rsidRPr="00FA7484">
        <w:rPr>
          <w:rFonts w:cstheme="minorHAnsi"/>
          <w:color w:val="2F5496" w:themeColor="accent1" w:themeShade="BF"/>
          <w:sz w:val="24"/>
          <w:szCs w:val="24"/>
        </w:rPr>
        <w:t>weightings have been added to the risk factors</w:t>
      </w:r>
      <w:r w:rsidR="008F3260" w:rsidRPr="00FA7484">
        <w:rPr>
          <w:rFonts w:cstheme="minorHAnsi"/>
          <w:color w:val="2F5496" w:themeColor="accent1" w:themeShade="BF"/>
          <w:sz w:val="24"/>
          <w:szCs w:val="24"/>
        </w:rPr>
        <w:t xml:space="preserve"> to improve the specificity of recommendations</w:t>
      </w:r>
      <w:r w:rsidR="00B9246B" w:rsidRPr="00FA7484">
        <w:rPr>
          <w:rFonts w:cstheme="minorHAnsi"/>
          <w:color w:val="2F5496" w:themeColor="accent1" w:themeShade="BF"/>
          <w:sz w:val="24"/>
          <w:szCs w:val="24"/>
        </w:rPr>
        <w:t>. The</w:t>
      </w:r>
      <w:r w:rsidR="00D62514" w:rsidRPr="00FA7484">
        <w:rPr>
          <w:rFonts w:cstheme="minorHAnsi"/>
          <w:color w:val="2F5496" w:themeColor="accent1" w:themeShade="BF"/>
          <w:sz w:val="24"/>
          <w:szCs w:val="24"/>
        </w:rPr>
        <w:t xml:space="preserve"> weightings </w:t>
      </w:r>
      <w:r w:rsidR="00B9246B" w:rsidRPr="00FA7484">
        <w:rPr>
          <w:rFonts w:cstheme="minorHAnsi"/>
          <w:color w:val="2F5496" w:themeColor="accent1" w:themeShade="BF"/>
          <w:sz w:val="24"/>
          <w:szCs w:val="24"/>
        </w:rPr>
        <w:t xml:space="preserve">were developed </w:t>
      </w:r>
      <w:r w:rsidR="008F3260" w:rsidRPr="00FA7484">
        <w:rPr>
          <w:rFonts w:cstheme="minorHAnsi"/>
          <w:color w:val="2F5496" w:themeColor="accent1" w:themeShade="BF"/>
          <w:sz w:val="24"/>
          <w:szCs w:val="24"/>
        </w:rPr>
        <w:t>through a</w:t>
      </w:r>
      <w:r w:rsidR="00D62514" w:rsidRPr="00FA7484">
        <w:rPr>
          <w:rFonts w:cstheme="minorHAnsi"/>
          <w:color w:val="2F5496" w:themeColor="accent1" w:themeShade="BF"/>
          <w:sz w:val="24"/>
          <w:szCs w:val="24"/>
        </w:rPr>
        <w:t>n</w:t>
      </w:r>
      <w:r w:rsidR="008F3260" w:rsidRPr="00FA7484">
        <w:rPr>
          <w:rFonts w:cstheme="minorHAnsi"/>
          <w:color w:val="2F5496" w:themeColor="accent1" w:themeShade="BF"/>
          <w:sz w:val="24"/>
          <w:szCs w:val="24"/>
        </w:rPr>
        <w:t xml:space="preserve"> extensive </w:t>
      </w:r>
      <w:r w:rsidR="009E7F6D" w:rsidRPr="00FA7484">
        <w:rPr>
          <w:rFonts w:cstheme="minorHAnsi"/>
          <w:color w:val="2F5496" w:themeColor="accent1" w:themeShade="BF"/>
          <w:sz w:val="24"/>
          <w:szCs w:val="24"/>
        </w:rPr>
        <w:t xml:space="preserve">conjoint analysis process </w:t>
      </w:r>
      <w:r w:rsidR="00B9246B" w:rsidRPr="00FA7484">
        <w:rPr>
          <w:rFonts w:cstheme="minorHAnsi"/>
          <w:color w:val="2F5496" w:themeColor="accent1" w:themeShade="BF"/>
          <w:sz w:val="24"/>
          <w:szCs w:val="24"/>
        </w:rPr>
        <w:t>by a working group of clin</w:t>
      </w:r>
      <w:r w:rsidR="008F3260" w:rsidRPr="00FA7484">
        <w:rPr>
          <w:rFonts w:cstheme="minorHAnsi"/>
          <w:color w:val="2F5496" w:themeColor="accent1" w:themeShade="BF"/>
          <w:sz w:val="24"/>
          <w:szCs w:val="24"/>
        </w:rPr>
        <w:t>i</w:t>
      </w:r>
      <w:r w:rsidR="00B9246B" w:rsidRPr="00FA7484">
        <w:rPr>
          <w:rFonts w:cstheme="minorHAnsi"/>
          <w:color w:val="2F5496" w:themeColor="accent1" w:themeShade="BF"/>
          <w:sz w:val="24"/>
          <w:szCs w:val="24"/>
        </w:rPr>
        <w:t>cians using 1000 minds</w:t>
      </w:r>
      <w:r w:rsidR="00495F89" w:rsidRPr="00FA7484">
        <w:rPr>
          <w:rFonts w:cstheme="minorHAnsi"/>
          <w:color w:val="2F5496" w:themeColor="accent1" w:themeShade="BF"/>
          <w:sz w:val="24"/>
          <w:szCs w:val="24"/>
        </w:rPr>
        <w:t xml:space="preserve"> software</w:t>
      </w:r>
      <w:r w:rsidR="009E7F6D" w:rsidRPr="00FA7484">
        <w:rPr>
          <w:rFonts w:cstheme="minorHAnsi"/>
          <w:color w:val="2F5496" w:themeColor="accent1" w:themeShade="BF"/>
          <w:sz w:val="24"/>
          <w:szCs w:val="24"/>
        </w:rPr>
        <w:t xml:space="preserve">. </w:t>
      </w:r>
      <w:r w:rsidR="00495F89" w:rsidRPr="00FA7484">
        <w:rPr>
          <w:rFonts w:cstheme="minorHAnsi"/>
          <w:color w:val="2F5496" w:themeColor="accent1" w:themeShade="BF"/>
          <w:sz w:val="24"/>
          <w:szCs w:val="24"/>
        </w:rPr>
        <w:t xml:space="preserve">The BIST now generates a weighting score which is embedded within the pdf </w:t>
      </w:r>
      <w:r w:rsidRPr="00FA7484">
        <w:rPr>
          <w:rFonts w:cstheme="minorHAnsi"/>
          <w:color w:val="2F5496" w:themeColor="accent1" w:themeShade="BF"/>
          <w:sz w:val="24"/>
          <w:szCs w:val="24"/>
        </w:rPr>
        <w:t>and digital platforms</w:t>
      </w:r>
      <w:r w:rsidR="00495F89" w:rsidRPr="00FA7484">
        <w:rPr>
          <w:rFonts w:cstheme="minorHAnsi"/>
          <w:color w:val="2F5496" w:themeColor="accent1" w:themeShade="BF"/>
          <w:sz w:val="24"/>
          <w:szCs w:val="24"/>
        </w:rPr>
        <w:t>.</w:t>
      </w:r>
      <w:r w:rsidR="00495F89">
        <w:rPr>
          <w:color w:val="2F5496" w:themeColor="accent1" w:themeShade="BF"/>
          <w:sz w:val="36"/>
          <w:szCs w:val="36"/>
        </w:rPr>
        <w:t xml:space="preserve"> </w:t>
      </w:r>
    </w:p>
    <w:p w14:paraId="408D1FF4" w14:textId="77777777" w:rsidR="00B9246B" w:rsidRDefault="00B9246B" w:rsidP="003D7633">
      <w:pPr>
        <w:spacing w:after="0"/>
        <w:ind w:hanging="284"/>
        <w:rPr>
          <w:color w:val="2F5496" w:themeColor="accent1" w:themeShade="BF"/>
          <w:sz w:val="36"/>
          <w:szCs w:val="36"/>
        </w:rPr>
      </w:pPr>
    </w:p>
    <w:p w14:paraId="69BA36CD" w14:textId="3C400891" w:rsidR="000A2EE7" w:rsidRPr="00FE24DB" w:rsidRDefault="000A2EE7" w:rsidP="003D29DB">
      <w:pPr>
        <w:ind w:hanging="284"/>
        <w:rPr>
          <w:b/>
          <w:bCs/>
          <w:color w:val="2F5496" w:themeColor="accent1" w:themeShade="BF"/>
          <w:sz w:val="28"/>
          <w:szCs w:val="28"/>
        </w:rPr>
      </w:pPr>
      <w:r w:rsidRPr="00FE24DB">
        <w:rPr>
          <w:b/>
          <w:bCs/>
          <w:color w:val="2F5496" w:themeColor="accent1" w:themeShade="BF"/>
          <w:sz w:val="28"/>
          <w:szCs w:val="28"/>
        </w:rPr>
        <w:t>Removal of ED</w:t>
      </w:r>
      <w:r w:rsidR="00430CFB" w:rsidRPr="00FE24DB">
        <w:rPr>
          <w:b/>
          <w:bCs/>
          <w:color w:val="2F5496" w:themeColor="accent1" w:themeShade="BF"/>
          <w:sz w:val="28"/>
          <w:szCs w:val="28"/>
        </w:rPr>
        <w:t xml:space="preserve"> only </w:t>
      </w:r>
      <w:r w:rsidR="000271D2" w:rsidRPr="00FE24DB">
        <w:rPr>
          <w:b/>
          <w:bCs/>
          <w:color w:val="2F5496" w:themeColor="accent1" w:themeShade="BF"/>
          <w:sz w:val="28"/>
          <w:szCs w:val="28"/>
        </w:rPr>
        <w:t>risk factors</w:t>
      </w:r>
    </w:p>
    <w:p w14:paraId="4F7809EF" w14:textId="0DBAAEE6" w:rsidR="00FA7484" w:rsidRPr="00612E09" w:rsidRDefault="00FA7484" w:rsidP="00FA7484">
      <w:pPr>
        <w:ind w:hanging="284"/>
        <w:rPr>
          <w:color w:val="2F5496" w:themeColor="accent1" w:themeShade="BF"/>
          <w:sz w:val="24"/>
          <w:szCs w:val="24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Change</w:t>
      </w:r>
      <w:r w:rsidRPr="00612E09">
        <w:rPr>
          <w:color w:val="2F5496" w:themeColor="accent1" w:themeShade="BF"/>
          <w:sz w:val="24"/>
          <w:szCs w:val="24"/>
        </w:rPr>
        <w:t xml:space="preserve">: </w:t>
      </w:r>
      <w:r>
        <w:rPr>
          <w:color w:val="2F5496" w:themeColor="accent1" w:themeShade="BF"/>
          <w:sz w:val="24"/>
          <w:szCs w:val="24"/>
        </w:rPr>
        <w:t>Two items have been removed from the introductory section.</w:t>
      </w:r>
    </w:p>
    <w:p w14:paraId="2D7F27F7" w14:textId="1734CA14" w:rsidR="000A2EE7" w:rsidRDefault="00FA7484" w:rsidP="003D29DB">
      <w:pPr>
        <w:ind w:hanging="284"/>
        <w:rPr>
          <w:b/>
          <w:bCs/>
          <w:color w:val="2F5496" w:themeColor="accent1" w:themeShade="BF"/>
          <w:sz w:val="28"/>
          <w:szCs w:val="28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Rationale:</w:t>
      </w:r>
      <w:r w:rsidRPr="00612E09">
        <w:rPr>
          <w:color w:val="2F5496" w:themeColor="accent1" w:themeShade="BF"/>
          <w:sz w:val="24"/>
          <w:szCs w:val="24"/>
        </w:rPr>
        <w:t xml:space="preserve"> </w:t>
      </w:r>
      <w:r w:rsidR="00430CFB" w:rsidRPr="00EA4838">
        <w:rPr>
          <w:color w:val="2F5496" w:themeColor="accent1" w:themeShade="BF"/>
          <w:sz w:val="24"/>
          <w:szCs w:val="24"/>
        </w:rPr>
        <w:t xml:space="preserve">As the </w:t>
      </w:r>
      <w:r w:rsidR="00D02309" w:rsidRPr="00EA4838">
        <w:rPr>
          <w:color w:val="2F5496" w:themeColor="accent1" w:themeShade="BF"/>
          <w:sz w:val="24"/>
          <w:szCs w:val="24"/>
        </w:rPr>
        <w:t>aim of the BIST is</w:t>
      </w:r>
      <w:r w:rsidR="00430CFB" w:rsidRPr="00EA4838">
        <w:rPr>
          <w:color w:val="2F5496" w:themeColor="accent1" w:themeShade="BF"/>
          <w:sz w:val="24"/>
          <w:szCs w:val="24"/>
        </w:rPr>
        <w:t xml:space="preserve"> to identify people at risk of poor recovery</w:t>
      </w:r>
      <w:r w:rsidR="0084561C" w:rsidRPr="00EA4838">
        <w:rPr>
          <w:color w:val="2F5496" w:themeColor="accent1" w:themeShade="BF"/>
          <w:sz w:val="24"/>
          <w:szCs w:val="24"/>
        </w:rPr>
        <w:t xml:space="preserve"> and feedback from </w:t>
      </w:r>
      <w:r w:rsidR="007B4E77" w:rsidRPr="00EA4838">
        <w:rPr>
          <w:color w:val="2F5496" w:themeColor="accent1" w:themeShade="BF"/>
          <w:sz w:val="24"/>
          <w:szCs w:val="24"/>
        </w:rPr>
        <w:t>clin</w:t>
      </w:r>
      <w:r w:rsidR="0084561C" w:rsidRPr="00EA4838">
        <w:rPr>
          <w:color w:val="2F5496" w:themeColor="accent1" w:themeShade="BF"/>
          <w:sz w:val="24"/>
          <w:szCs w:val="24"/>
        </w:rPr>
        <w:t>i</w:t>
      </w:r>
      <w:r w:rsidR="007B4E77" w:rsidRPr="00EA4838">
        <w:rPr>
          <w:color w:val="2F5496" w:themeColor="accent1" w:themeShade="BF"/>
          <w:sz w:val="24"/>
          <w:szCs w:val="24"/>
        </w:rPr>
        <w:t xml:space="preserve">cians </w:t>
      </w:r>
      <w:r w:rsidR="0084561C" w:rsidRPr="00EA4838">
        <w:rPr>
          <w:color w:val="2F5496" w:themeColor="accent1" w:themeShade="BF"/>
          <w:sz w:val="24"/>
          <w:szCs w:val="24"/>
        </w:rPr>
        <w:t xml:space="preserve">outlined that they were confident in who to refer to the ED the two items that asked about risk factors relevant only to ED </w:t>
      </w:r>
      <w:r w:rsidR="00EA4838" w:rsidRPr="00EA4838">
        <w:rPr>
          <w:color w:val="2F5496" w:themeColor="accent1" w:themeShade="BF"/>
          <w:sz w:val="24"/>
          <w:szCs w:val="24"/>
        </w:rPr>
        <w:t xml:space="preserve">referral and not linked to prolonged recovery </w:t>
      </w:r>
      <w:r w:rsidR="0084561C" w:rsidRPr="00EA4838">
        <w:rPr>
          <w:color w:val="2F5496" w:themeColor="accent1" w:themeShade="BF"/>
          <w:sz w:val="24"/>
          <w:szCs w:val="24"/>
        </w:rPr>
        <w:t>have been r</w:t>
      </w:r>
      <w:r w:rsidR="0036304B" w:rsidRPr="00EA4838">
        <w:rPr>
          <w:color w:val="2F5496" w:themeColor="accent1" w:themeShade="BF"/>
          <w:sz w:val="24"/>
          <w:szCs w:val="24"/>
        </w:rPr>
        <w:t>emoved e.g. fit/seizure and use of antico</w:t>
      </w:r>
      <w:r w:rsidR="007B4E77" w:rsidRPr="00EA4838">
        <w:rPr>
          <w:color w:val="2F5496" w:themeColor="accent1" w:themeShade="BF"/>
          <w:sz w:val="24"/>
          <w:szCs w:val="24"/>
        </w:rPr>
        <w:t>agulants.</w:t>
      </w:r>
      <w:r w:rsidR="00EA4838" w:rsidRPr="00EA4838">
        <w:rPr>
          <w:color w:val="2F5496" w:themeColor="accent1" w:themeShade="BF"/>
          <w:sz w:val="24"/>
          <w:szCs w:val="24"/>
        </w:rPr>
        <w:t xml:space="preserve"> </w:t>
      </w:r>
      <w:r w:rsidR="007B4E77" w:rsidRPr="00EA4838">
        <w:rPr>
          <w:color w:val="2F5496" w:themeColor="accent1" w:themeShade="BF"/>
          <w:sz w:val="24"/>
          <w:szCs w:val="24"/>
        </w:rPr>
        <w:t xml:space="preserve">The </w:t>
      </w:r>
      <w:r w:rsidR="00D02309" w:rsidRPr="00EA4838">
        <w:rPr>
          <w:color w:val="2F5496" w:themeColor="accent1" w:themeShade="BF"/>
          <w:sz w:val="24"/>
          <w:szCs w:val="24"/>
        </w:rPr>
        <w:t>high-risk</w:t>
      </w:r>
      <w:r w:rsidR="007B4E77" w:rsidRPr="00EA4838">
        <w:rPr>
          <w:color w:val="2F5496" w:themeColor="accent1" w:themeShade="BF"/>
          <w:sz w:val="24"/>
          <w:szCs w:val="24"/>
        </w:rPr>
        <w:t xml:space="preserve"> item was left in </w:t>
      </w:r>
      <w:r w:rsidR="000271D2" w:rsidRPr="00EA4838">
        <w:rPr>
          <w:color w:val="2F5496" w:themeColor="accent1" w:themeShade="BF"/>
          <w:sz w:val="24"/>
          <w:szCs w:val="24"/>
        </w:rPr>
        <w:t xml:space="preserve">as this was felt to provide important context about </w:t>
      </w:r>
      <w:r w:rsidR="0084561C" w:rsidRPr="00EA4838">
        <w:rPr>
          <w:color w:val="2F5496" w:themeColor="accent1" w:themeShade="BF"/>
          <w:sz w:val="24"/>
          <w:szCs w:val="24"/>
        </w:rPr>
        <w:t>t</w:t>
      </w:r>
      <w:r w:rsidR="000271D2" w:rsidRPr="00EA4838">
        <w:rPr>
          <w:color w:val="2F5496" w:themeColor="accent1" w:themeShade="BF"/>
          <w:sz w:val="24"/>
          <w:szCs w:val="24"/>
        </w:rPr>
        <w:t>he injury to inform the clinical assessment.</w:t>
      </w:r>
    </w:p>
    <w:p w14:paraId="148EFC23" w14:textId="77777777" w:rsidR="000A2EE7" w:rsidRDefault="000A2EE7" w:rsidP="003D7633">
      <w:pPr>
        <w:spacing w:after="0"/>
        <w:ind w:hanging="284"/>
        <w:rPr>
          <w:b/>
          <w:bCs/>
          <w:color w:val="2F5496" w:themeColor="accent1" w:themeShade="BF"/>
          <w:sz w:val="28"/>
          <w:szCs w:val="28"/>
        </w:rPr>
      </w:pPr>
    </w:p>
    <w:p w14:paraId="3EB77822" w14:textId="4D91FE96" w:rsidR="00EE6CEE" w:rsidRPr="00FE24DB" w:rsidRDefault="00D02309" w:rsidP="003D29DB">
      <w:pPr>
        <w:ind w:hanging="284"/>
        <w:rPr>
          <w:b/>
          <w:bCs/>
          <w:color w:val="2F5496" w:themeColor="accent1" w:themeShade="BF"/>
          <w:sz w:val="28"/>
          <w:szCs w:val="28"/>
        </w:rPr>
      </w:pPr>
      <w:r w:rsidRPr="00FE24DB">
        <w:rPr>
          <w:b/>
          <w:bCs/>
          <w:color w:val="2F5496" w:themeColor="accent1" w:themeShade="BF"/>
          <w:sz w:val="28"/>
          <w:szCs w:val="28"/>
        </w:rPr>
        <w:t>Referral prompts</w:t>
      </w:r>
    </w:p>
    <w:p w14:paraId="36F48709" w14:textId="1AD9F8EE" w:rsidR="00EE6CEE" w:rsidRPr="00612E09" w:rsidRDefault="00EE6CEE" w:rsidP="00650D51">
      <w:pPr>
        <w:ind w:hanging="284"/>
        <w:rPr>
          <w:color w:val="2F5496" w:themeColor="accent1" w:themeShade="BF"/>
          <w:sz w:val="24"/>
          <w:szCs w:val="24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Change</w:t>
      </w:r>
      <w:r w:rsidRPr="00612E09">
        <w:rPr>
          <w:color w:val="2F5496" w:themeColor="accent1" w:themeShade="BF"/>
          <w:sz w:val="24"/>
          <w:szCs w:val="24"/>
        </w:rPr>
        <w:t xml:space="preserve">: </w:t>
      </w:r>
      <w:r w:rsidR="00EA4838">
        <w:rPr>
          <w:color w:val="2F5496" w:themeColor="accent1" w:themeShade="BF"/>
          <w:sz w:val="24"/>
          <w:szCs w:val="24"/>
        </w:rPr>
        <w:t>The referral prompts under each item have been removed</w:t>
      </w:r>
    </w:p>
    <w:p w14:paraId="22667702" w14:textId="69DB544C" w:rsidR="007F271E" w:rsidRDefault="00EE6CEE" w:rsidP="003D7633">
      <w:pPr>
        <w:ind w:hanging="284"/>
        <w:rPr>
          <w:color w:val="2F5496" w:themeColor="accent1" w:themeShade="BF"/>
          <w:sz w:val="24"/>
          <w:szCs w:val="24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Rationale:</w:t>
      </w:r>
      <w:r w:rsidRPr="00612E09">
        <w:rPr>
          <w:color w:val="2F5496" w:themeColor="accent1" w:themeShade="BF"/>
          <w:sz w:val="24"/>
          <w:szCs w:val="24"/>
        </w:rPr>
        <w:t xml:space="preserve"> </w:t>
      </w:r>
      <w:r w:rsidR="00EA4838">
        <w:rPr>
          <w:color w:val="2F5496" w:themeColor="accent1" w:themeShade="BF"/>
          <w:sz w:val="24"/>
          <w:szCs w:val="24"/>
        </w:rPr>
        <w:t>As people at risk of prolonged recovery a</w:t>
      </w:r>
      <w:r w:rsidR="001B18FE">
        <w:rPr>
          <w:color w:val="2F5496" w:themeColor="accent1" w:themeShade="BF"/>
          <w:sz w:val="24"/>
          <w:szCs w:val="24"/>
        </w:rPr>
        <w:t>re</w:t>
      </w:r>
      <w:r w:rsidR="00EA4838">
        <w:rPr>
          <w:color w:val="2F5496" w:themeColor="accent1" w:themeShade="BF"/>
          <w:sz w:val="24"/>
          <w:szCs w:val="24"/>
        </w:rPr>
        <w:t xml:space="preserve"> now identified through </w:t>
      </w:r>
      <w:r w:rsidR="001B18FE">
        <w:rPr>
          <w:color w:val="2F5496" w:themeColor="accent1" w:themeShade="BF"/>
          <w:sz w:val="24"/>
          <w:szCs w:val="24"/>
        </w:rPr>
        <w:t xml:space="preserve">an algorithm that sums the item risk factor weightings where present. </w:t>
      </w:r>
      <w:r w:rsidR="00612E09">
        <w:rPr>
          <w:color w:val="2F5496" w:themeColor="accent1" w:themeShade="BF"/>
          <w:sz w:val="24"/>
          <w:szCs w:val="24"/>
        </w:rPr>
        <w:t xml:space="preserve"> </w:t>
      </w:r>
      <w:r w:rsidR="001B18FE">
        <w:rPr>
          <w:color w:val="2F5496" w:themeColor="accent1" w:themeShade="BF"/>
          <w:sz w:val="24"/>
          <w:szCs w:val="24"/>
        </w:rPr>
        <w:t>The item level prompts have been removed</w:t>
      </w:r>
      <w:r w:rsidR="003D7633">
        <w:rPr>
          <w:color w:val="2F5496" w:themeColor="accent1" w:themeShade="BF"/>
          <w:sz w:val="24"/>
          <w:szCs w:val="24"/>
        </w:rPr>
        <w:t>. The prompt has been left in for the high-risk injury item (item 2) as a prompt to clinicians to think about whether an ED referral might be needed.</w:t>
      </w:r>
    </w:p>
    <w:p w14:paraId="71C517E6" w14:textId="5EB13C29" w:rsidR="00FE24DB" w:rsidRDefault="00E354D2" w:rsidP="003D7633">
      <w:pPr>
        <w:ind w:hanging="284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lastRenderedPageBreak/>
        <w:t>Removal of number of symptoms</w:t>
      </w:r>
      <w:r w:rsidR="0003024A">
        <w:rPr>
          <w:b/>
          <w:bCs/>
          <w:color w:val="2F5496" w:themeColor="accent1" w:themeShade="BF"/>
          <w:sz w:val="28"/>
          <w:szCs w:val="28"/>
        </w:rPr>
        <w:t xml:space="preserve"> score</w:t>
      </w:r>
    </w:p>
    <w:p w14:paraId="5373CB3D" w14:textId="59D886D2" w:rsidR="00E354D2" w:rsidRPr="00612E09" w:rsidRDefault="00E354D2" w:rsidP="00E354D2">
      <w:pPr>
        <w:ind w:hanging="284"/>
        <w:rPr>
          <w:color w:val="2F5496" w:themeColor="accent1" w:themeShade="BF"/>
          <w:sz w:val="24"/>
          <w:szCs w:val="24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Change</w:t>
      </w:r>
      <w:r w:rsidRPr="00612E09">
        <w:rPr>
          <w:color w:val="2F5496" w:themeColor="accent1" w:themeShade="BF"/>
          <w:sz w:val="24"/>
          <w:szCs w:val="24"/>
        </w:rPr>
        <w:t xml:space="preserve">: </w:t>
      </w:r>
      <w:r>
        <w:rPr>
          <w:color w:val="2F5496" w:themeColor="accent1" w:themeShade="BF"/>
          <w:sz w:val="24"/>
          <w:szCs w:val="24"/>
        </w:rPr>
        <w:t>The sum of the number of symptoms indicated has been removed</w:t>
      </w:r>
    </w:p>
    <w:p w14:paraId="17B54386" w14:textId="505DCEA1" w:rsidR="00E354D2" w:rsidRPr="003D7633" w:rsidRDefault="00E354D2" w:rsidP="00E354D2">
      <w:pPr>
        <w:ind w:hanging="284"/>
        <w:rPr>
          <w:color w:val="2F5496" w:themeColor="accent1" w:themeShade="BF"/>
          <w:sz w:val="24"/>
          <w:szCs w:val="24"/>
        </w:rPr>
      </w:pPr>
      <w:r w:rsidRPr="00612E09">
        <w:rPr>
          <w:b/>
          <w:bCs/>
          <w:i/>
          <w:iCs/>
          <w:color w:val="2F5496" w:themeColor="accent1" w:themeShade="BF"/>
          <w:sz w:val="24"/>
          <w:szCs w:val="24"/>
        </w:rPr>
        <w:t>Rationale:</w:t>
      </w:r>
      <w:r>
        <w:rPr>
          <w:b/>
          <w:bCs/>
          <w:i/>
          <w:iCs/>
          <w:color w:val="2F5496" w:themeColor="accent1" w:themeShade="BF"/>
          <w:sz w:val="24"/>
          <w:szCs w:val="24"/>
        </w:rPr>
        <w:t xml:space="preserve"> </w:t>
      </w:r>
      <w:r w:rsidRPr="00075A3F">
        <w:rPr>
          <w:color w:val="2F5496" w:themeColor="accent1" w:themeShade="BF"/>
          <w:sz w:val="24"/>
          <w:szCs w:val="24"/>
        </w:rPr>
        <w:t>This score was not found to be helpful for clinicians and did not inform the recommendation and so has been removed</w:t>
      </w:r>
      <w:r w:rsidR="00075A3F">
        <w:rPr>
          <w:color w:val="2F5496" w:themeColor="accent1" w:themeShade="BF"/>
          <w:sz w:val="24"/>
          <w:szCs w:val="24"/>
        </w:rPr>
        <w:t xml:space="preserve"> to keep the tool focused on core information needed for clin</w:t>
      </w:r>
      <w:r w:rsidR="0003024A">
        <w:rPr>
          <w:color w:val="2F5496" w:themeColor="accent1" w:themeShade="BF"/>
          <w:sz w:val="24"/>
          <w:szCs w:val="24"/>
        </w:rPr>
        <w:t>i</w:t>
      </w:r>
      <w:r w:rsidR="00075A3F">
        <w:rPr>
          <w:color w:val="2F5496" w:themeColor="accent1" w:themeShade="BF"/>
          <w:sz w:val="24"/>
          <w:szCs w:val="24"/>
        </w:rPr>
        <w:t>cians.</w:t>
      </w:r>
    </w:p>
    <w:sectPr w:rsidR="00E354D2" w:rsidRPr="003D7633" w:rsidSect="00DB29BA">
      <w:headerReference w:type="default" r:id="rId6"/>
      <w:pgSz w:w="11906" w:h="16838"/>
      <w:pgMar w:top="567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8F2D" w14:textId="77777777" w:rsidR="00FF7AA7" w:rsidRDefault="00FF7AA7" w:rsidP="003D29DB">
      <w:pPr>
        <w:spacing w:after="0" w:line="240" w:lineRule="auto"/>
      </w:pPr>
      <w:r>
        <w:separator/>
      </w:r>
    </w:p>
  </w:endnote>
  <w:endnote w:type="continuationSeparator" w:id="0">
    <w:p w14:paraId="59E341BD" w14:textId="77777777" w:rsidR="00FF7AA7" w:rsidRDefault="00FF7AA7" w:rsidP="003D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742B" w14:textId="77777777" w:rsidR="00FF7AA7" w:rsidRDefault="00FF7AA7" w:rsidP="003D29DB">
      <w:pPr>
        <w:spacing w:after="0" w:line="240" w:lineRule="auto"/>
      </w:pPr>
      <w:r>
        <w:separator/>
      </w:r>
    </w:p>
  </w:footnote>
  <w:footnote w:type="continuationSeparator" w:id="0">
    <w:p w14:paraId="4A14D9BF" w14:textId="77777777" w:rsidR="00FF7AA7" w:rsidRDefault="00FF7AA7" w:rsidP="003D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3ADA" w14:textId="2151E2E5" w:rsidR="003D29DB" w:rsidRDefault="003D29DB" w:rsidP="003D29DB">
    <w:pPr>
      <w:pStyle w:val="Header"/>
      <w:ind w:hanging="1418"/>
    </w:pPr>
    <w:r>
      <w:rPr>
        <w:noProof/>
      </w:rPr>
      <w:drawing>
        <wp:inline distT="0" distB="0" distL="0" distR="0" wp14:anchorId="5D7A3A64" wp14:editId="114A3DDA">
          <wp:extent cx="7605395" cy="2270760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611"/>
                  <a:stretch/>
                </pic:blipFill>
                <pic:spPr bwMode="auto">
                  <a:xfrm>
                    <a:off x="0" y="0"/>
                    <a:ext cx="7699575" cy="2298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z0f5z0qe2t2kex5f8x22fzxws2evsaavp5&quot;&gt;additional-Saved-Converted 2022&lt;record-ids&gt;&lt;item&gt;7134&lt;/item&gt;&lt;item&gt;8794&lt;/item&gt;&lt;/record-ids&gt;&lt;/item&gt;&lt;/Libraries&gt;"/>
  </w:docVars>
  <w:rsids>
    <w:rsidRoot w:val="003D29DB"/>
    <w:rsid w:val="000271D2"/>
    <w:rsid w:val="0003024A"/>
    <w:rsid w:val="00075A3F"/>
    <w:rsid w:val="000A2EE7"/>
    <w:rsid w:val="000C3C30"/>
    <w:rsid w:val="001B18FE"/>
    <w:rsid w:val="0029071F"/>
    <w:rsid w:val="0036304B"/>
    <w:rsid w:val="003D29DB"/>
    <w:rsid w:val="003D7633"/>
    <w:rsid w:val="003F6C72"/>
    <w:rsid w:val="00430CFB"/>
    <w:rsid w:val="00485331"/>
    <w:rsid w:val="00495F89"/>
    <w:rsid w:val="005923E4"/>
    <w:rsid w:val="00612E09"/>
    <w:rsid w:val="00650D51"/>
    <w:rsid w:val="006A7A67"/>
    <w:rsid w:val="006F0E09"/>
    <w:rsid w:val="00703E10"/>
    <w:rsid w:val="007B4E77"/>
    <w:rsid w:val="007B5939"/>
    <w:rsid w:val="007F271E"/>
    <w:rsid w:val="008010F9"/>
    <w:rsid w:val="008137A0"/>
    <w:rsid w:val="0084561C"/>
    <w:rsid w:val="0087333F"/>
    <w:rsid w:val="00885CE7"/>
    <w:rsid w:val="008F3260"/>
    <w:rsid w:val="00952A0D"/>
    <w:rsid w:val="00974B28"/>
    <w:rsid w:val="009E3DAA"/>
    <w:rsid w:val="009E7F6D"/>
    <w:rsid w:val="00AD17DC"/>
    <w:rsid w:val="00B315B2"/>
    <w:rsid w:val="00B9246B"/>
    <w:rsid w:val="00BA0B8A"/>
    <w:rsid w:val="00BA75E9"/>
    <w:rsid w:val="00BD77A4"/>
    <w:rsid w:val="00D02309"/>
    <w:rsid w:val="00D62514"/>
    <w:rsid w:val="00D90A6F"/>
    <w:rsid w:val="00DB29BA"/>
    <w:rsid w:val="00DC49B9"/>
    <w:rsid w:val="00E354D2"/>
    <w:rsid w:val="00E4124C"/>
    <w:rsid w:val="00E41909"/>
    <w:rsid w:val="00EA4838"/>
    <w:rsid w:val="00EE6CEE"/>
    <w:rsid w:val="00F56B5E"/>
    <w:rsid w:val="00FA7484"/>
    <w:rsid w:val="00FE24D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16BC2"/>
  <w15:chartTrackingRefBased/>
  <w15:docId w15:val="{A6065F62-C556-4EA3-907E-D53F17F9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DB"/>
  </w:style>
  <w:style w:type="paragraph" w:styleId="Footer">
    <w:name w:val="footer"/>
    <w:basedOn w:val="Normal"/>
    <w:link w:val="FooterChar"/>
    <w:uiPriority w:val="99"/>
    <w:unhideWhenUsed/>
    <w:rsid w:val="003D2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DB"/>
  </w:style>
  <w:style w:type="paragraph" w:customStyle="1" w:styleId="EndNoteBibliographyTitle">
    <w:name w:val="EndNote Bibliography Title"/>
    <w:basedOn w:val="Normal"/>
    <w:link w:val="EndNoteBibliographyTitleChar"/>
    <w:rsid w:val="005923E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23E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923E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923E4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0C3C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3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Theadom</dc:creator>
  <cp:keywords/>
  <dc:description/>
  <cp:lastModifiedBy>Alice Theadom</cp:lastModifiedBy>
  <cp:revision>2</cp:revision>
  <dcterms:created xsi:type="dcterms:W3CDTF">2025-05-08T22:45:00Z</dcterms:created>
  <dcterms:modified xsi:type="dcterms:W3CDTF">2025-05-08T22:45:00Z</dcterms:modified>
</cp:coreProperties>
</file>