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3DD3" w14:textId="77777777" w:rsidR="00987490" w:rsidRPr="00FE5B0E" w:rsidRDefault="00987490" w:rsidP="00FE5B0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E5B0E">
        <w:rPr>
          <w:rFonts w:ascii="Arial" w:hAnsi="Arial" w:cs="Arial"/>
          <w:b/>
          <w:bCs/>
          <w:sz w:val="28"/>
          <w:szCs w:val="28"/>
        </w:rPr>
        <w:t>What are the changes between the</w:t>
      </w:r>
      <w:r w:rsidR="00750E94" w:rsidRPr="00FE5B0E">
        <w:rPr>
          <w:rFonts w:ascii="Arial" w:hAnsi="Arial" w:cs="Arial"/>
          <w:b/>
          <w:bCs/>
          <w:sz w:val="28"/>
          <w:szCs w:val="28"/>
        </w:rPr>
        <w:t xml:space="preserve"> BIST</w:t>
      </w:r>
      <w:r w:rsidRPr="00FE5B0E">
        <w:rPr>
          <w:rFonts w:ascii="Arial" w:hAnsi="Arial" w:cs="Arial"/>
          <w:b/>
          <w:bCs/>
          <w:sz w:val="28"/>
          <w:szCs w:val="28"/>
        </w:rPr>
        <w:t xml:space="preserve">-2 and </w:t>
      </w:r>
      <w:r w:rsidR="00750E94" w:rsidRPr="00FE5B0E">
        <w:rPr>
          <w:rFonts w:ascii="Arial" w:hAnsi="Arial" w:cs="Arial"/>
          <w:b/>
          <w:bCs/>
          <w:sz w:val="28"/>
          <w:szCs w:val="28"/>
        </w:rPr>
        <w:t>the BIST-3</w:t>
      </w:r>
      <w:r w:rsidRPr="00FE5B0E">
        <w:rPr>
          <w:rFonts w:ascii="Arial" w:hAnsi="Arial" w:cs="Arial"/>
          <w:b/>
          <w:bCs/>
          <w:sz w:val="28"/>
          <w:szCs w:val="28"/>
        </w:rPr>
        <w:t>?</w:t>
      </w:r>
    </w:p>
    <w:p w14:paraId="552390D6" w14:textId="2F814E5E" w:rsidR="00750E94" w:rsidRDefault="00750E94" w:rsidP="00FE5B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66E2EF" w14:textId="7C8D16DD" w:rsidR="00750E94" w:rsidRPr="00987490" w:rsidRDefault="00987490" w:rsidP="00FE5B0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987490">
        <w:rPr>
          <w:rFonts w:ascii="Arial" w:hAnsi="Arial" w:cs="Arial"/>
          <w:b/>
          <w:bCs/>
        </w:rPr>
        <w:t>Removal of ED referral triggers</w:t>
      </w:r>
    </w:p>
    <w:p w14:paraId="025BBED2" w14:textId="033DD49D" w:rsidR="00987490" w:rsidRDefault="00750E94" w:rsidP="00FE5B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From our implementation work</w:t>
      </w:r>
      <w:r w:rsidR="00987490">
        <w:rPr>
          <w:rFonts w:ascii="Arial" w:hAnsi="Arial" w:cs="Arial"/>
        </w:rPr>
        <w:t xml:space="preserve"> in primary care, we received feedback from GPs that they felt confident in who needed to be referred to the ED</w:t>
      </w:r>
      <w:r w:rsidR="00F21853">
        <w:rPr>
          <w:rFonts w:ascii="Arial" w:hAnsi="Arial" w:cs="Arial"/>
        </w:rPr>
        <w:t>.</w:t>
      </w:r>
      <w:r w:rsidR="00987490">
        <w:rPr>
          <w:rFonts w:ascii="Arial" w:hAnsi="Arial" w:cs="Arial"/>
        </w:rPr>
        <w:t xml:space="preserve"> </w:t>
      </w:r>
      <w:r w:rsidR="00F21853">
        <w:rPr>
          <w:rFonts w:ascii="Arial" w:hAnsi="Arial" w:cs="Arial"/>
        </w:rPr>
        <w:t>However,</w:t>
      </w:r>
      <w:r w:rsidR="00987490">
        <w:rPr>
          <w:rFonts w:ascii="Arial" w:hAnsi="Arial" w:cs="Arial"/>
        </w:rPr>
        <w:t xml:space="preserve"> the recommendations generated by the BIST were </w:t>
      </w:r>
      <w:r w:rsidR="004146D7">
        <w:rPr>
          <w:rFonts w:ascii="Arial" w:hAnsi="Arial" w:cs="Arial"/>
        </w:rPr>
        <w:t xml:space="preserve">often influenced by </w:t>
      </w:r>
      <w:r w:rsidR="00987490">
        <w:rPr>
          <w:rFonts w:ascii="Arial" w:hAnsi="Arial" w:cs="Arial"/>
        </w:rPr>
        <w:t xml:space="preserve">time from injury </w:t>
      </w:r>
      <w:r w:rsidR="00F21853">
        <w:rPr>
          <w:rFonts w:ascii="Arial" w:hAnsi="Arial" w:cs="Arial"/>
        </w:rPr>
        <w:t>which meant they</w:t>
      </w:r>
      <w:r w:rsidR="00987490">
        <w:rPr>
          <w:rFonts w:ascii="Arial" w:hAnsi="Arial" w:cs="Arial"/>
        </w:rPr>
        <w:t xml:space="preserve"> were not always helpful</w:t>
      </w:r>
      <w:r w:rsidR="00F21853">
        <w:rPr>
          <w:rFonts w:ascii="Arial" w:hAnsi="Arial" w:cs="Arial"/>
        </w:rPr>
        <w:t xml:space="preserve"> in the context of referral to ED</w:t>
      </w:r>
      <w:r w:rsidR="00987490">
        <w:rPr>
          <w:rFonts w:ascii="Arial" w:hAnsi="Arial" w:cs="Arial"/>
        </w:rPr>
        <w:t>. Consequently</w:t>
      </w:r>
      <w:r w:rsidR="004146D7">
        <w:rPr>
          <w:rFonts w:ascii="Arial" w:hAnsi="Arial" w:cs="Arial"/>
        </w:rPr>
        <w:t>,</w:t>
      </w:r>
      <w:r w:rsidR="00F21853">
        <w:rPr>
          <w:rFonts w:ascii="Arial" w:hAnsi="Arial" w:cs="Arial"/>
        </w:rPr>
        <w:t xml:space="preserve"> in the BIST-3,</w:t>
      </w:r>
      <w:r w:rsidR="00987490">
        <w:rPr>
          <w:rFonts w:ascii="Arial" w:hAnsi="Arial" w:cs="Arial"/>
        </w:rPr>
        <w:t xml:space="preserve"> the ED </w:t>
      </w:r>
      <w:r w:rsidR="00F21853">
        <w:rPr>
          <w:rFonts w:ascii="Arial" w:hAnsi="Arial" w:cs="Arial"/>
        </w:rPr>
        <w:t xml:space="preserve">referral indicators </w:t>
      </w:r>
      <w:r w:rsidR="00987490">
        <w:rPr>
          <w:rFonts w:ascii="Arial" w:hAnsi="Arial" w:cs="Arial"/>
        </w:rPr>
        <w:t xml:space="preserve">were removed to simplify the tool. </w:t>
      </w:r>
    </w:p>
    <w:p w14:paraId="6776447F" w14:textId="77777777" w:rsidR="00987490" w:rsidRDefault="00987490" w:rsidP="00FE5B0E">
      <w:pPr>
        <w:spacing w:line="360" w:lineRule="auto"/>
        <w:rPr>
          <w:rFonts w:ascii="Arial" w:hAnsi="Arial" w:cs="Arial"/>
        </w:rPr>
      </w:pPr>
    </w:p>
    <w:p w14:paraId="36B297B5" w14:textId="68A9690C" w:rsidR="00987490" w:rsidRPr="00987490" w:rsidRDefault="00987490" w:rsidP="00FE5B0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987490">
        <w:rPr>
          <w:rFonts w:ascii="Arial" w:hAnsi="Arial" w:cs="Arial"/>
          <w:b/>
          <w:bCs/>
        </w:rPr>
        <w:t xml:space="preserve">Need to improve the specificity of recommendations for referral to concussion services. </w:t>
      </w:r>
    </w:p>
    <w:p w14:paraId="024F280C" w14:textId="6BC989A3" w:rsidR="00750E94" w:rsidRDefault="00987490" w:rsidP="00FE5B0E">
      <w:pPr>
        <w:spacing w:after="0" w:line="360" w:lineRule="auto"/>
        <w:rPr>
          <w:rFonts w:ascii="Arial" w:hAnsi="Arial" w:cs="Arial"/>
          <w:lang w:val="en-AU"/>
        </w:rPr>
      </w:pPr>
      <w:r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 xml:space="preserve">Our primary care implementation study </w:t>
      </w:r>
      <w:r w:rsidR="00750E94" w:rsidRPr="00622025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 xml:space="preserve">also highlighted the need to add weightings to the </w:t>
      </w:r>
      <w:r w:rsidR="00F21853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 xml:space="preserve">12 </w:t>
      </w:r>
      <w:r w:rsidR="00750E94" w:rsidRPr="00622025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risk factor</w:t>
      </w:r>
      <w:r w:rsidR="00F21853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 xml:space="preserve">s in the BIST </w:t>
      </w:r>
      <w:r w:rsidR="00750E94" w:rsidRPr="00622025"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 xml:space="preserve">to improve specificity of recommendations. </w:t>
      </w:r>
      <w:r>
        <w:rPr>
          <w:rFonts w:ascii="Arial" w:eastAsia="Times New Roman" w:hAnsi="Arial" w:cs="Arial"/>
          <w:color w:val="333333"/>
          <w:kern w:val="0"/>
          <w:lang w:eastAsia="en-NZ"/>
          <w14:ligatures w14:val="none"/>
        </w:rPr>
        <w:t>Rather than simply basing referral recommendations on the presence of any single risk factor, c</w:t>
      </w:r>
      <w:r w:rsidR="00750E94" w:rsidRPr="00622025">
        <w:rPr>
          <w:rFonts w:ascii="Arial" w:hAnsi="Arial" w:cs="Arial"/>
          <w:color w:val="333333"/>
        </w:rPr>
        <w:t xml:space="preserve">onjoint analysis </w:t>
      </w:r>
      <w:r w:rsidR="00750E94">
        <w:rPr>
          <w:rFonts w:ascii="Arial" w:hAnsi="Arial" w:cs="Arial"/>
          <w:color w:val="333333"/>
        </w:rPr>
        <w:t xml:space="preserve">was used to generate weightings for each risk factor using </w:t>
      </w:r>
      <w:r w:rsidR="00750E94" w:rsidRPr="00622025">
        <w:rPr>
          <w:rFonts w:ascii="Arial" w:hAnsi="Arial" w:cs="Arial"/>
          <w:color w:val="333333"/>
        </w:rPr>
        <w:t xml:space="preserve">the </w:t>
      </w:r>
      <w:r w:rsidR="00750E94" w:rsidRPr="001E0C9F">
        <w:rPr>
          <w:rFonts w:ascii="Arial" w:hAnsi="Arial" w:cs="Arial"/>
          <w:color w:val="333333"/>
        </w:rPr>
        <w:t xml:space="preserve">Potentially All Pairwise </w:t>
      </w:r>
      <w:proofErr w:type="spellStart"/>
      <w:r w:rsidR="00750E94" w:rsidRPr="001E0C9F">
        <w:rPr>
          <w:rFonts w:ascii="Arial" w:hAnsi="Arial" w:cs="Arial"/>
          <w:color w:val="333333"/>
        </w:rPr>
        <w:t>RanKings</w:t>
      </w:r>
      <w:proofErr w:type="spellEnd"/>
      <w:r w:rsidR="00750E94" w:rsidRPr="001E0C9F">
        <w:rPr>
          <w:rFonts w:ascii="Arial" w:hAnsi="Arial" w:cs="Arial"/>
          <w:color w:val="333333"/>
        </w:rPr>
        <w:t xml:space="preserve"> of all possible Alternatives </w:t>
      </w:r>
      <w:r w:rsidR="00750E94" w:rsidRPr="00622025">
        <w:rPr>
          <w:rFonts w:ascii="Arial" w:hAnsi="Arial" w:cs="Arial"/>
          <w:color w:val="333333"/>
        </w:rPr>
        <w:t>(</w:t>
      </w:r>
      <w:r w:rsidR="00750E94" w:rsidRPr="00622025">
        <w:rPr>
          <w:rFonts w:ascii="Arial" w:hAnsi="Arial" w:cs="Arial"/>
        </w:rPr>
        <w:t>PAPRIKA</w:t>
      </w:r>
      <w:r w:rsidR="00750E94" w:rsidRPr="00622025">
        <w:rPr>
          <w:rFonts w:ascii="Arial" w:hAnsi="Arial" w:cs="Arial"/>
        </w:rPr>
        <w:fldChar w:fldCharType="begin"/>
      </w:r>
      <w:r w:rsidR="00750E94">
        <w:rPr>
          <w:rFonts w:ascii="Arial" w:hAnsi="Arial" w:cs="Arial"/>
        </w:rPr>
        <w:instrText xml:space="preserve"> ADDIN EN.CITE &lt;EndNote&gt;&lt;Cite&gt;&lt;Author&gt;Hansen&lt;/Author&gt;&lt;Year&gt;2008&lt;/Year&gt;&lt;RecNum&gt;193&lt;/RecNum&gt;&lt;DisplayText&gt;&lt;style face="superscript"&gt;14&lt;/style&gt;&lt;/DisplayText&gt;&lt;record&gt;&lt;rec-number&gt;193&lt;/rec-number&gt;&lt;foreign-keys&gt;&lt;key app="EN" db-id="etx905fsc5ffdqee0zo5vdpd0drrxfaz2edx" timestamp="1570658553"&gt;193&lt;/key&gt;&lt;/foreign-keys&gt;&lt;ref-type name="Journal Article"&gt;17&lt;/ref-type&gt;&lt;contributors&gt;&lt;authors&gt;&lt;author&gt;Hansen, Paul&lt;/author&gt;&lt;author&gt;Ombler, Franz&lt;/author&gt;&lt;/authors&gt;&lt;/contributors&gt;&lt;titles&gt;&lt;title&gt;A new method for scoring additive multi</w:instrText>
      </w:r>
      <w:r w:rsidR="00750E94">
        <w:rPr>
          <w:rFonts w:ascii="Cambria Math" w:hAnsi="Cambria Math" w:cs="Cambria Math"/>
        </w:rPr>
        <w:instrText>‐</w:instrText>
      </w:r>
      <w:r w:rsidR="00750E94">
        <w:rPr>
          <w:rFonts w:ascii="Arial" w:hAnsi="Arial" w:cs="Arial"/>
        </w:rPr>
        <w:instrText>attribute value models using pairwise rankings of alternatives&lt;/title&gt;&lt;secondary-title&gt;Journal of Multi</w:instrText>
      </w:r>
      <w:r w:rsidR="00750E94">
        <w:rPr>
          <w:rFonts w:ascii="Cambria Math" w:hAnsi="Cambria Math" w:cs="Cambria Math"/>
        </w:rPr>
        <w:instrText>‐</w:instrText>
      </w:r>
      <w:r w:rsidR="00750E94">
        <w:rPr>
          <w:rFonts w:ascii="Arial" w:hAnsi="Arial" w:cs="Arial"/>
        </w:rPr>
        <w:instrText>Criteria Decision Analysis&lt;/secondary-title&gt;&lt;/titles&gt;&lt;periodical&gt;&lt;full-title&gt;Journal of Multi</w:instrText>
      </w:r>
      <w:r w:rsidR="00750E94">
        <w:rPr>
          <w:rFonts w:ascii="Cambria Math" w:hAnsi="Cambria Math" w:cs="Cambria Math"/>
        </w:rPr>
        <w:instrText>‐</w:instrText>
      </w:r>
      <w:r w:rsidR="00750E94">
        <w:rPr>
          <w:rFonts w:ascii="Arial" w:hAnsi="Arial" w:cs="Arial"/>
        </w:rPr>
        <w:instrText>Criteria Decision Analysis&lt;/full-title&gt;&lt;/periodical&gt;&lt;pages&gt;87-107&lt;/pages&gt;&lt;volume&gt;15&lt;/volume&gt;&lt;number&gt;3</w:instrText>
      </w:r>
      <w:r w:rsidR="00750E94">
        <w:rPr>
          <w:rFonts w:ascii="Cambria Math" w:hAnsi="Cambria Math" w:cs="Cambria Math"/>
        </w:rPr>
        <w:instrText>‐</w:instrText>
      </w:r>
      <w:r w:rsidR="00750E94">
        <w:rPr>
          <w:rFonts w:ascii="Arial" w:hAnsi="Arial" w:cs="Arial"/>
        </w:rPr>
        <w:instrText>4&lt;/number&gt;&lt;dates&gt;&lt;year&gt;2008&lt;/year&gt;&lt;/dates&gt;&lt;isbn&gt;1099-1360&lt;/isbn&gt;&lt;urls&gt;&lt;/urls&gt;&lt;custom3&gt;PAPRIKA method - full description. Good for methods section of study.&lt;/custom3&gt;&lt;custom4&gt;Breaks down PAPRIKA into its core components&lt;/custom4&gt;&lt;/record&gt;&lt;/Cite&gt;&lt;/EndNote&gt;</w:instrText>
      </w:r>
      <w:r w:rsidR="00750E94" w:rsidRPr="00622025">
        <w:rPr>
          <w:rFonts w:ascii="Arial" w:hAnsi="Arial" w:cs="Arial"/>
        </w:rPr>
        <w:fldChar w:fldCharType="separate"/>
      </w:r>
      <w:r w:rsidR="00750E94" w:rsidRPr="002C629F">
        <w:rPr>
          <w:rFonts w:ascii="Arial" w:hAnsi="Arial" w:cs="Arial"/>
          <w:noProof/>
          <w:vertAlign w:val="superscript"/>
        </w:rPr>
        <w:t>14</w:t>
      </w:r>
      <w:r w:rsidR="00750E94" w:rsidRPr="00622025">
        <w:rPr>
          <w:rFonts w:ascii="Arial" w:hAnsi="Arial" w:cs="Arial"/>
        </w:rPr>
        <w:fldChar w:fldCharType="end"/>
      </w:r>
      <w:r w:rsidR="00750E94" w:rsidRPr="00622025">
        <w:rPr>
          <w:rFonts w:ascii="Arial" w:hAnsi="Arial" w:cs="Arial"/>
          <w:color w:val="333333"/>
        </w:rPr>
        <w:t>) method</w:t>
      </w:r>
      <w:r w:rsidR="00DA7EA1">
        <w:rPr>
          <w:rFonts w:ascii="Arial" w:hAnsi="Arial" w:cs="Arial"/>
          <w:color w:val="333333"/>
        </w:rPr>
        <w:t>, implemented by 1000minds software (</w:t>
      </w:r>
      <w:hyperlink r:id="rId7" w:history="1">
        <w:r w:rsidR="00DA7EA1" w:rsidRPr="00DA7EA1">
          <w:rPr>
            <w:rStyle w:val="Hyperlink"/>
            <w:rFonts w:ascii="Arial" w:hAnsi="Arial" w:cs="Arial"/>
          </w:rPr>
          <w:t>www.1000minds.com</w:t>
        </w:r>
      </w:hyperlink>
      <w:r w:rsidR="00DA7EA1">
        <w:rPr>
          <w:rFonts w:ascii="Arial" w:hAnsi="Arial" w:cs="Arial"/>
          <w:color w:val="333333"/>
        </w:rPr>
        <w:t>)</w:t>
      </w:r>
      <w:r>
        <w:rPr>
          <w:rFonts w:ascii="Arial" w:hAnsi="Arial" w:cs="Arial"/>
          <w:color w:val="333333"/>
        </w:rPr>
        <w:t xml:space="preserve">. Clinicians were asked to </w:t>
      </w:r>
      <w:r w:rsidR="004146D7">
        <w:rPr>
          <w:rFonts w:ascii="Arial" w:hAnsi="Arial" w:cs="Arial"/>
          <w:color w:val="333333"/>
        </w:rPr>
        <w:t xml:space="preserve">make repeated pairwise choices between combinations of two risk factors, selecting the combination they </w:t>
      </w:r>
      <w:r>
        <w:rPr>
          <w:rFonts w:ascii="Arial" w:hAnsi="Arial" w:cs="Arial"/>
          <w:color w:val="333333"/>
        </w:rPr>
        <w:t>felt</w:t>
      </w:r>
      <w:r w:rsidR="00750E94" w:rsidRPr="00622025">
        <w:rPr>
          <w:rFonts w:ascii="Arial" w:hAnsi="Arial" w:cs="Arial"/>
          <w:color w:val="333333"/>
        </w:rPr>
        <w:t xml:space="preserve"> was more clinically important when considering </w:t>
      </w:r>
      <w:r w:rsidR="004146D7">
        <w:rPr>
          <w:rFonts w:ascii="Arial" w:hAnsi="Arial" w:cs="Arial"/>
          <w:color w:val="333333"/>
        </w:rPr>
        <w:t xml:space="preserve">whether to </w:t>
      </w:r>
      <w:r w:rsidR="00750E94" w:rsidRPr="00622025">
        <w:rPr>
          <w:rFonts w:ascii="Arial" w:hAnsi="Arial" w:cs="Arial"/>
          <w:color w:val="333333"/>
        </w:rPr>
        <w:t>refer to a concussion service. This process was undertaken over 3x1 hour sessions</w:t>
      </w:r>
      <w:r w:rsidR="00750E94" w:rsidRPr="00622025">
        <w:rPr>
          <w:rFonts w:ascii="Arial" w:hAnsi="Arial" w:cs="Arial"/>
        </w:rPr>
        <w:t xml:space="preserve"> until all risk factors had been compared to each other</w:t>
      </w:r>
      <w:r w:rsidR="00F5288D">
        <w:rPr>
          <w:rFonts w:ascii="Arial" w:hAnsi="Arial" w:cs="Arial"/>
        </w:rPr>
        <w:t>, revealing clinicians</w:t>
      </w:r>
      <w:r w:rsidR="00F21853">
        <w:rPr>
          <w:rFonts w:ascii="Arial" w:hAnsi="Arial" w:cs="Arial"/>
        </w:rPr>
        <w:t>’</w:t>
      </w:r>
      <w:r w:rsidR="00F5288D">
        <w:rPr>
          <w:rFonts w:ascii="Arial" w:hAnsi="Arial" w:cs="Arial"/>
        </w:rPr>
        <w:t xml:space="preserve"> preference weights for </w:t>
      </w:r>
      <w:r w:rsidR="00750E94" w:rsidRPr="00622025">
        <w:rPr>
          <w:rFonts w:ascii="Arial" w:hAnsi="Arial" w:cs="Arial"/>
          <w:color w:val="333333"/>
        </w:rPr>
        <w:t xml:space="preserve">each of the 12 </w:t>
      </w:r>
      <w:r w:rsidR="000C479B">
        <w:rPr>
          <w:rFonts w:ascii="Arial" w:hAnsi="Arial" w:cs="Arial"/>
          <w:color w:val="333333"/>
        </w:rPr>
        <w:t xml:space="preserve">BIST </w:t>
      </w:r>
      <w:r w:rsidR="00750E94" w:rsidRPr="00622025">
        <w:rPr>
          <w:rFonts w:ascii="Arial" w:hAnsi="Arial" w:cs="Arial"/>
          <w:color w:val="333333"/>
        </w:rPr>
        <w:t>risk factors.</w:t>
      </w:r>
      <w:r w:rsidR="00750E94" w:rsidRPr="00622025">
        <w:rPr>
          <w:rFonts w:ascii="Arial" w:hAnsi="Arial" w:cs="Arial"/>
          <w:lang w:val="en-AU"/>
        </w:rPr>
        <w:t xml:space="preserve"> </w:t>
      </w:r>
    </w:p>
    <w:p w14:paraId="6E36CFCC" w14:textId="522FBDA6" w:rsidR="000C479B" w:rsidRDefault="000C479B" w:rsidP="00FE5B0E">
      <w:pPr>
        <w:spacing w:after="0" w:line="36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These weightings were applied to 105 anonymous clinical cases </w:t>
      </w:r>
      <w:r w:rsidR="00750E94">
        <w:rPr>
          <w:rFonts w:ascii="Arial" w:hAnsi="Arial" w:cs="Arial"/>
          <w:color w:val="333333"/>
        </w:rPr>
        <w:t xml:space="preserve">based on the patient responses on the BIST and </w:t>
      </w:r>
      <w:r w:rsidR="00750E94" w:rsidRPr="00622025">
        <w:rPr>
          <w:rFonts w:ascii="Arial" w:hAnsi="Arial" w:cs="Arial"/>
          <w:color w:val="333333"/>
        </w:rPr>
        <w:t>summed to yield a BIST total weighted score</w:t>
      </w:r>
      <w:r w:rsidR="00750E94">
        <w:rPr>
          <w:rFonts w:ascii="Arial" w:hAnsi="Arial" w:cs="Arial"/>
          <w:color w:val="333333"/>
        </w:rPr>
        <w:t xml:space="preserve"> ranging from 0–100</w:t>
      </w:r>
      <w:r w:rsidR="00750E94" w:rsidRPr="00622025">
        <w:rPr>
          <w:rFonts w:ascii="Arial" w:hAnsi="Arial" w:cs="Arial"/>
          <w:color w:val="333333"/>
        </w:rPr>
        <w:t>.</w:t>
      </w:r>
      <w:r w:rsidR="00750E94">
        <w:rPr>
          <w:rFonts w:ascii="Arial" w:hAnsi="Arial" w:cs="Arial"/>
          <w:color w:val="333333"/>
        </w:rPr>
        <w:t xml:space="preserve"> </w:t>
      </w:r>
      <w:r w:rsidR="00750E94" w:rsidRPr="00622025">
        <w:rPr>
          <w:rFonts w:ascii="Arial" w:hAnsi="Arial" w:cs="Arial"/>
          <w:lang w:val="en-AU"/>
        </w:rPr>
        <w:t>A cut</w:t>
      </w:r>
      <w:r w:rsidR="00750E94">
        <w:rPr>
          <w:rFonts w:ascii="Arial" w:hAnsi="Arial" w:cs="Arial"/>
          <w:lang w:val="en-AU"/>
        </w:rPr>
        <w:t>-</w:t>
      </w:r>
      <w:r w:rsidR="00750E94" w:rsidRPr="00622025">
        <w:rPr>
          <w:rFonts w:ascii="Arial" w:hAnsi="Arial" w:cs="Arial"/>
          <w:lang w:val="en-AU"/>
        </w:rPr>
        <w:t>off score of 36.1</w:t>
      </w:r>
      <w:r w:rsidR="00750E94">
        <w:rPr>
          <w:rFonts w:ascii="Arial" w:hAnsi="Arial" w:cs="Arial"/>
          <w:lang w:val="en-AU"/>
        </w:rPr>
        <w:t>%</w:t>
      </w:r>
      <w:r w:rsidR="00750E94" w:rsidRPr="00622025">
        <w:rPr>
          <w:rFonts w:ascii="Arial" w:hAnsi="Arial" w:cs="Arial"/>
          <w:lang w:val="en-AU"/>
        </w:rPr>
        <w:t xml:space="preserve"> </w:t>
      </w:r>
      <w:r w:rsidR="00F80C82">
        <w:rPr>
          <w:rFonts w:ascii="Arial" w:hAnsi="Arial" w:cs="Arial"/>
          <w:lang w:val="en-AU"/>
        </w:rPr>
        <w:t xml:space="preserve">was established </w:t>
      </w:r>
      <w:r>
        <w:rPr>
          <w:rFonts w:ascii="Arial" w:hAnsi="Arial" w:cs="Arial"/>
          <w:lang w:val="en-AU"/>
        </w:rPr>
        <w:t xml:space="preserve">to indicate </w:t>
      </w:r>
      <w:r w:rsidR="00F80C82">
        <w:rPr>
          <w:rFonts w:ascii="Arial" w:hAnsi="Arial" w:cs="Arial"/>
          <w:lang w:val="en-AU"/>
        </w:rPr>
        <w:t xml:space="preserve">where </w:t>
      </w:r>
      <w:r w:rsidRPr="00FE5B0E">
        <w:rPr>
          <w:rFonts w:ascii="Arial" w:hAnsi="Arial" w:cs="Arial"/>
          <w:lang w:val="en-AU"/>
        </w:rPr>
        <w:lastRenderedPageBreak/>
        <w:t>referral to a concussion service was indicated</w:t>
      </w:r>
      <w:r w:rsidR="00F80C82" w:rsidRPr="00FE5B0E">
        <w:rPr>
          <w:rFonts w:ascii="Arial" w:hAnsi="Arial" w:cs="Arial"/>
          <w:lang w:val="en-AU"/>
        </w:rPr>
        <w:t>, based</w:t>
      </w:r>
      <w:r w:rsidRPr="00FE5B0E">
        <w:rPr>
          <w:rFonts w:ascii="Arial" w:hAnsi="Arial" w:cs="Arial"/>
          <w:lang w:val="en-AU"/>
        </w:rPr>
        <w:t xml:space="preserve"> </w:t>
      </w:r>
      <w:r w:rsidR="00F80C82" w:rsidRPr="00FE5B0E">
        <w:rPr>
          <w:rFonts w:ascii="Arial" w:hAnsi="Arial" w:cs="Arial"/>
          <w:lang w:val="en-AU"/>
        </w:rPr>
        <w:t xml:space="preserve">on </w:t>
      </w:r>
      <w:r w:rsidR="00750E94" w:rsidRPr="00FE5B0E">
        <w:rPr>
          <w:rFonts w:ascii="Arial" w:hAnsi="Arial" w:cs="Arial"/>
          <w:lang w:val="en-AU"/>
        </w:rPr>
        <w:t>a</w:t>
      </w:r>
      <w:r w:rsidR="00F80C82" w:rsidRPr="00FE5B0E">
        <w:rPr>
          <w:rFonts w:ascii="Arial" w:hAnsi="Arial" w:cs="Arial"/>
          <w:lang w:val="en-AU"/>
        </w:rPr>
        <w:t>n evident</w:t>
      </w:r>
      <w:r w:rsidR="00750E94" w:rsidRPr="00FE5B0E">
        <w:rPr>
          <w:rFonts w:ascii="Arial" w:hAnsi="Arial" w:cs="Arial"/>
          <w:lang w:val="en-AU"/>
        </w:rPr>
        <w:t xml:space="preserve"> shift in case presentation </w:t>
      </w:r>
      <w:r w:rsidR="00F80C82" w:rsidRPr="00FE5B0E">
        <w:rPr>
          <w:rFonts w:ascii="Arial" w:hAnsi="Arial" w:cs="Arial"/>
          <w:lang w:val="en-AU"/>
        </w:rPr>
        <w:t>within the sample</w:t>
      </w:r>
      <w:r w:rsidRPr="00FE5B0E">
        <w:rPr>
          <w:rFonts w:ascii="Arial" w:hAnsi="Arial" w:cs="Arial"/>
          <w:lang w:val="en-AU"/>
        </w:rPr>
        <w:t xml:space="preserve">. </w:t>
      </w:r>
      <w:r w:rsidR="00441047" w:rsidRPr="00FE5B0E">
        <w:rPr>
          <w:rFonts w:ascii="Arial" w:hAnsi="Arial" w:cs="Arial"/>
          <w:lang w:val="en-AU"/>
        </w:rPr>
        <w:t>We verified the appropriateness of this threshold by comparing a</w:t>
      </w:r>
      <w:r w:rsidR="004146D7" w:rsidRPr="00FE5B0E">
        <w:rPr>
          <w:rFonts w:ascii="Arial" w:hAnsi="Arial" w:cs="Arial"/>
          <w:lang w:val="en-AU"/>
        </w:rPr>
        <w:t xml:space="preserve"> specialist’s</w:t>
      </w:r>
      <w:r w:rsidR="00441047" w:rsidRPr="00FE5B0E">
        <w:rPr>
          <w:rFonts w:ascii="Arial" w:hAnsi="Arial" w:cs="Arial"/>
          <w:lang w:val="en-AU"/>
        </w:rPr>
        <w:t xml:space="preserve"> recommendations for the same sample of 105 cases with the BIST-generated recommendations based on the weightings. </w:t>
      </w:r>
      <w:r w:rsidR="004146D7" w:rsidRPr="00FE5B0E">
        <w:rPr>
          <w:rFonts w:ascii="Arial" w:hAnsi="Arial" w:cs="Arial"/>
          <w:lang w:val="en-AU"/>
        </w:rPr>
        <w:t xml:space="preserve">The threshold showed a </w:t>
      </w:r>
      <w:r w:rsidR="00441047" w:rsidRPr="00FE5B0E">
        <w:rPr>
          <w:rFonts w:ascii="Arial" w:hAnsi="Arial" w:cs="Arial"/>
          <w:lang w:val="en-AU"/>
        </w:rPr>
        <w:t>sensitivity of 92.4% and specificity of 94.1%</w:t>
      </w:r>
      <w:r w:rsidR="004146D7" w:rsidRPr="00FE5B0E">
        <w:rPr>
          <w:rFonts w:ascii="Arial" w:hAnsi="Arial" w:cs="Arial"/>
          <w:lang w:val="en-AU"/>
        </w:rPr>
        <w:t xml:space="preserve"> relative to the specialist’s recommendations</w:t>
      </w:r>
      <w:r w:rsidR="00DA7EA1" w:rsidRPr="00FE5B0E">
        <w:rPr>
          <w:rFonts w:ascii="Arial" w:hAnsi="Arial" w:cs="Arial"/>
          <w:lang w:val="en-AU"/>
        </w:rPr>
        <w:t>, suggesting strong alignment between the threshold and clinical judgement</w:t>
      </w:r>
      <w:r w:rsidR="00441047" w:rsidRPr="00FE5B0E">
        <w:rPr>
          <w:rFonts w:ascii="Arial" w:hAnsi="Arial" w:cs="Arial"/>
          <w:lang w:val="en-AU"/>
        </w:rPr>
        <w:t>.</w:t>
      </w:r>
      <w:r w:rsidR="00441047">
        <w:rPr>
          <w:rFonts w:ascii="Arial" w:hAnsi="Arial" w:cs="Arial"/>
          <w:lang w:val="en-AU"/>
        </w:rPr>
        <w:t xml:space="preserve"> </w:t>
      </w:r>
    </w:p>
    <w:p w14:paraId="3F97D5B0" w14:textId="77777777" w:rsidR="000C479B" w:rsidRDefault="000C479B" w:rsidP="00FE5B0E">
      <w:pPr>
        <w:spacing w:after="0" w:line="360" w:lineRule="auto"/>
        <w:rPr>
          <w:rFonts w:ascii="Arial" w:hAnsi="Arial" w:cs="Arial"/>
          <w:lang w:val="en-AU"/>
        </w:rPr>
      </w:pPr>
    </w:p>
    <w:p w14:paraId="313667DB" w14:textId="77777777" w:rsidR="00FE5B0E" w:rsidRDefault="00342F0F" w:rsidP="00FE5B0E">
      <w:pPr>
        <w:spacing w:after="0" w:line="36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Clinicians who do not have access to digital technology that supports the weighting system can continue to use t</w:t>
      </w:r>
      <w:r w:rsidR="000C479B">
        <w:rPr>
          <w:rFonts w:ascii="Arial" w:hAnsi="Arial" w:cs="Arial"/>
          <w:lang w:val="en-AU"/>
        </w:rPr>
        <w:t>h</w:t>
      </w:r>
      <w:r>
        <w:rPr>
          <w:rFonts w:ascii="Arial" w:hAnsi="Arial" w:cs="Arial"/>
          <w:lang w:val="en-AU"/>
        </w:rPr>
        <w:t>e</w:t>
      </w:r>
      <w:r w:rsidR="000C479B">
        <w:rPr>
          <w:rFonts w:ascii="Arial" w:hAnsi="Arial" w:cs="Arial"/>
          <w:lang w:val="en-AU"/>
        </w:rPr>
        <w:t xml:space="preserve"> BIST-</w:t>
      </w:r>
      <w:r>
        <w:rPr>
          <w:rFonts w:ascii="Arial" w:hAnsi="Arial" w:cs="Arial"/>
          <w:lang w:val="en-AU"/>
        </w:rPr>
        <w:t>2</w:t>
      </w:r>
      <w:r w:rsidR="000C479B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>instead</w:t>
      </w:r>
      <w:r w:rsidR="000C479B">
        <w:rPr>
          <w:rFonts w:ascii="Arial" w:hAnsi="Arial" w:cs="Arial"/>
          <w:lang w:val="en-AU"/>
        </w:rPr>
        <w:t xml:space="preserve">. </w:t>
      </w:r>
    </w:p>
    <w:p w14:paraId="66A3B213" w14:textId="77777777" w:rsidR="00FE5B0E" w:rsidRDefault="00FE5B0E" w:rsidP="00FE5B0E">
      <w:pPr>
        <w:spacing w:after="0" w:line="360" w:lineRule="auto"/>
        <w:rPr>
          <w:rFonts w:ascii="Arial" w:hAnsi="Arial" w:cs="Arial"/>
          <w:lang w:val="en-AU"/>
        </w:rPr>
      </w:pPr>
    </w:p>
    <w:p w14:paraId="29AD9C22" w14:textId="0F3B07B7" w:rsidR="00342F0F" w:rsidRDefault="00342F0F" w:rsidP="00FE5B0E">
      <w:pPr>
        <w:spacing w:after="0" w:line="360" w:lineRule="auto"/>
      </w:pPr>
      <w:r>
        <w:rPr>
          <w:rFonts w:ascii="Arial" w:hAnsi="Arial" w:cs="Arial"/>
          <w:lang w:val="en-AU"/>
        </w:rPr>
        <w:t>A</w:t>
      </w:r>
      <w:r w:rsidR="00F21853">
        <w:rPr>
          <w:rFonts w:ascii="Arial" w:hAnsi="Arial" w:cs="Arial"/>
          <w:lang w:val="en-AU"/>
        </w:rPr>
        <w:t xml:space="preserve"> web-based </w:t>
      </w:r>
      <w:proofErr w:type="spellStart"/>
      <w:r w:rsidR="00DA7EA1">
        <w:rPr>
          <w:rFonts w:ascii="Arial" w:hAnsi="Arial" w:cs="Arial"/>
          <w:lang w:val="en-AU"/>
        </w:rPr>
        <w:t>REDCap</w:t>
      </w:r>
      <w:proofErr w:type="spellEnd"/>
      <w:r w:rsidR="00DA7EA1">
        <w:rPr>
          <w:rFonts w:ascii="Arial" w:hAnsi="Arial" w:cs="Arial"/>
          <w:lang w:val="en-AU"/>
        </w:rPr>
        <w:t xml:space="preserve"> </w:t>
      </w:r>
      <w:r w:rsidR="00F21853">
        <w:rPr>
          <w:rFonts w:ascii="Arial" w:hAnsi="Arial" w:cs="Arial"/>
          <w:lang w:val="en-AU"/>
        </w:rPr>
        <w:t>form</w:t>
      </w:r>
      <w:r>
        <w:rPr>
          <w:rFonts w:ascii="Arial" w:hAnsi="Arial" w:cs="Arial"/>
          <w:lang w:val="en-AU"/>
        </w:rPr>
        <w:t xml:space="preserve"> with automated scoring has been published for clinicians to use, if needed </w:t>
      </w:r>
      <w:hyperlink r:id="rId8" w:history="1">
        <w:r w:rsidRPr="00342F0F">
          <w:rPr>
            <w:rStyle w:val="Hyperlink"/>
            <w:rFonts w:ascii="Arial" w:hAnsi="Arial" w:cs="Arial"/>
            <w:lang w:val="en-AU"/>
          </w:rPr>
          <w:t>https://redcap.link/BIST</w:t>
        </w:r>
      </w:hyperlink>
      <w:r>
        <w:rPr>
          <w:rFonts w:ascii="Arial" w:hAnsi="Arial" w:cs="Arial"/>
          <w:lang w:val="en-AU"/>
        </w:rPr>
        <w:t xml:space="preserve">. No identifying patient details are needed. </w:t>
      </w:r>
    </w:p>
    <w:p w14:paraId="28045A33" w14:textId="77777777" w:rsidR="00342F0F" w:rsidRDefault="00342F0F" w:rsidP="00FE5B0E">
      <w:pPr>
        <w:spacing w:after="0" w:line="360" w:lineRule="auto"/>
      </w:pPr>
    </w:p>
    <w:sectPr w:rsidR="00342F0F" w:rsidSect="00381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E066" w14:textId="77777777" w:rsidR="00066A6A" w:rsidRDefault="00066A6A" w:rsidP="00381CB0">
      <w:pPr>
        <w:spacing w:after="0" w:line="240" w:lineRule="auto"/>
      </w:pPr>
      <w:r>
        <w:separator/>
      </w:r>
    </w:p>
  </w:endnote>
  <w:endnote w:type="continuationSeparator" w:id="0">
    <w:p w14:paraId="700DC25D" w14:textId="77777777" w:rsidR="00066A6A" w:rsidRDefault="00066A6A" w:rsidP="0038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E843" w14:textId="77777777" w:rsidR="00381CB0" w:rsidRDefault="00381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3D30" w14:textId="77777777" w:rsidR="00381CB0" w:rsidRDefault="00381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D535" w14:textId="77777777" w:rsidR="00381CB0" w:rsidRDefault="00381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581C" w14:textId="77777777" w:rsidR="00066A6A" w:rsidRDefault="00066A6A" w:rsidP="00381CB0">
      <w:pPr>
        <w:spacing w:after="0" w:line="240" w:lineRule="auto"/>
      </w:pPr>
      <w:r>
        <w:separator/>
      </w:r>
    </w:p>
  </w:footnote>
  <w:footnote w:type="continuationSeparator" w:id="0">
    <w:p w14:paraId="631B68FB" w14:textId="77777777" w:rsidR="00066A6A" w:rsidRDefault="00066A6A" w:rsidP="0038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E187" w14:textId="77777777" w:rsidR="00381CB0" w:rsidRDefault="00381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4391" w14:textId="6387323B" w:rsidR="00381CB0" w:rsidRDefault="00381CB0" w:rsidP="00381CB0">
    <w:pPr>
      <w:pStyle w:val="Header"/>
      <w:ind w:hanging="1418"/>
    </w:pPr>
    <w:r>
      <w:rPr>
        <w:noProof/>
      </w:rPr>
      <w:drawing>
        <wp:inline distT="0" distB="0" distL="0" distR="0" wp14:anchorId="549EED68" wp14:editId="703C5800">
          <wp:extent cx="7524750" cy="2240085"/>
          <wp:effectExtent l="0" t="0" r="0" b="8255"/>
          <wp:docPr id="10047888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88866" name="Picture 10047888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31" cy="225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5589" w14:textId="77777777" w:rsidR="00381CB0" w:rsidRDefault="00381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11D9E"/>
    <w:multiLevelType w:val="hybridMultilevel"/>
    <w:tmpl w:val="6AE2F7E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25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94"/>
    <w:rsid w:val="00066A6A"/>
    <w:rsid w:val="000C479B"/>
    <w:rsid w:val="00111F58"/>
    <w:rsid w:val="00232A64"/>
    <w:rsid w:val="00342F0F"/>
    <w:rsid w:val="00381CB0"/>
    <w:rsid w:val="004146D7"/>
    <w:rsid w:val="00441047"/>
    <w:rsid w:val="00552792"/>
    <w:rsid w:val="00587B78"/>
    <w:rsid w:val="006736ED"/>
    <w:rsid w:val="00750E94"/>
    <w:rsid w:val="00987490"/>
    <w:rsid w:val="00C3463D"/>
    <w:rsid w:val="00C4456A"/>
    <w:rsid w:val="00DA7EA1"/>
    <w:rsid w:val="00F21853"/>
    <w:rsid w:val="00F23BE7"/>
    <w:rsid w:val="00F5288D"/>
    <w:rsid w:val="00F80C82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EBD65"/>
  <w15:chartTrackingRefBased/>
  <w15:docId w15:val="{33C169F6-1C8F-4DCB-99DD-98F793AF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E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4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4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0C8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80C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0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C8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CB0"/>
  </w:style>
  <w:style w:type="paragraph" w:styleId="Footer">
    <w:name w:val="footer"/>
    <w:basedOn w:val="Normal"/>
    <w:link w:val="FooterChar"/>
    <w:uiPriority w:val="99"/>
    <w:unhideWhenUsed/>
    <w:rsid w:val="00381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p.link/BIS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atheadom\AppData\Local\Microsoft\Olk\Attachments\ooa-91de697d-a2f0-4f10-bad3-7e8bb3e20a98\0af647308680aaf60597963f8b0c127bf7e3275895c22edbfb1be75023f8a579\www.1000mind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Theadom</dc:creator>
  <cp:keywords/>
  <dc:description/>
  <cp:lastModifiedBy>Alice Theadom</cp:lastModifiedBy>
  <cp:revision>3</cp:revision>
  <dcterms:created xsi:type="dcterms:W3CDTF">2026-07-09T02:53:00Z</dcterms:created>
  <dcterms:modified xsi:type="dcterms:W3CDTF">2026-07-09T03:00:00Z</dcterms:modified>
</cp:coreProperties>
</file>